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120" w:line="480"/>
        <w:ind w:left="120"/>
        <w:jc w:val="right"/>
      </w:pPr>
      <w:r>
        <w:rPr>
          <w:rFonts w:ascii="Times New Roman" w:hAnsi="Times New Roman"/>
          <w:b/>
          <w:i w:val="false"/>
          <w:color w:val="000000"/>
          <w:sz w:val="28"/>
        </w:rPr>
        <w:t>RA 26-72</w:t>
      </w:r>
    </w:p>
    <w:p>
      <w:pPr>
        <w:spacing w:before="0" w:after="0" w:line="480"/>
        <w:ind w:left="120"/>
        <w:jc w:val="left"/>
      </w:pPr>
    </w:p>
    <w:p>
      <w:pPr>
        <w:spacing w:before="0" w:after="0" w:line="480"/>
        <w:ind w:left="120"/>
        <w:jc w:val="center"/>
      </w:pPr>
      <w:r>
        <w:rPr>
          <w:rFonts w:ascii="Times New Roman" w:hAnsi="Times New Roman"/>
          <w:b/>
          <w:i w:val="false"/>
          <w:color w:val="000000"/>
          <w:sz w:val="28"/>
        </w:rPr>
        <w:t>TRANSPORTATION DEPARTMENT[761]</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761—subrule 505.2(2)</w:t>
      </w:r>
    </w:p>
    <w:p>
      <w:pPr>
        <w:spacing w:before="0" w:after="0" w:line="480"/>
        <w:ind w:left="120"/>
        <w:jc w:val="center"/>
      </w:pPr>
      <w:r>
        <w:rPr>
          <w:rFonts w:ascii="Times New Roman" w:hAnsi="Times New Roman"/>
          <w:b w:val="false"/>
          <w:i w:val="false"/>
          <w:color w:val="000000"/>
          <w:sz w:val="24"/>
        </w:rPr>
        <w:t>“International Motor Fuel Licenses and Permits”</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452A.56</w:t>
      </w:r>
    </w:p>
    <w:p>
      <w:pPr>
        <w:spacing w:before="0" w:after="0" w:line="480"/>
        <w:ind w:left="120"/>
        <w:jc w:val="both"/>
      </w:pPr>
      <w:r>
        <w:rPr>
          <w:rFonts w:ascii="Times New Roman" w:hAnsi="Times New Roman"/>
          <w:b w:val="false"/>
          <w:i w:val="false"/>
          <w:color w:val="000000"/>
          <w:sz w:val="24"/>
        </w:rPr>
        <w:t>State or federal law(s) implemented by the rulemaking: Iowa Code section 452A.56</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Pr>
      <w:tblGrid>
        <w:gridCol w:w="5760"/>
        <w:gridCol w:w="5760"/>
      </w:tblGrid>
      <w:tr>
        <w:trPr>
          <w:trHeight w:val="1470" w:hRule="atLeast"/>
        </w:trPr>
        <w:tc>
          <w:tcPr>
            <w:tcW w:w="5760"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1"/>
              </w:rPr>
              <w:t>June 23, 2026</w:t>
            </w:r>
            <w:r>
              <w:br/>
            </w:r>
            <w:r>
              <w:rPr>
                <w:rFonts w:ascii="Times New Roman" w:hAnsi="Times New Roman"/>
                <w:b w:val="false"/>
                <w:i w:val="false"/>
                <w:color w:val="000000"/>
                <w:sz w:val="21"/>
              </w:rPr>
              <w:t xml:space="preserve">10:30 to 11 a.m. </w:t>
            </w:r>
          </w:p>
        </w:tc>
        <w:tc>
          <w:tcPr>
            <w:tcW w:w="5760" w:type="dxa"/>
            <w:tcBorders/>
            <w:tcMar>
              <w:top w:w="30" w:type="dxa"/>
              <w:left w:w="30" w:type="dxa"/>
              <w:bottom w:w="15" w:type="dxa"/>
              <w:right w:w="30" w:type="dxa"/>
            </w:tcMar>
            <w:vAlign w:val="top"/>
          </w:tcPr>
          <w:p>
            <w:pPr>
              <w:spacing w:before="0" w:after="0" w:line="480"/>
              <w:ind w:left="0"/>
              <w:jc w:val="left"/>
            </w:pPr>
            <w:hyperlink r:id="rId4">
              <w:r>
                <w:rPr>
                  <w:rStyle w:val="Hyperlink"/>
                  <w:rFonts w:ascii="Times New Roman" w:hAnsi="Times New Roman"/>
                  <w:b w:val="false"/>
                  <w:i w:val="false"/>
                  <w:color w:val="0000ff"/>
                  <w:sz w:val="24"/>
                </w:rPr>
                <w:t>Microsoft Teams</w:t>
              </w:r>
            </w:hyperlink>
            <w:r>
              <w:br/>
            </w:r>
            <w:r>
              <w:rPr>
                <w:rFonts w:ascii="Times New Roman" w:hAnsi="Times New Roman"/>
                <w:b w:val="false"/>
                <w:i w:val="false"/>
                <w:color w:val="000000"/>
                <w:sz w:val="21"/>
              </w:rPr>
              <w:t>Or dial: 515.817.6093</w:t>
            </w:r>
            <w:r>
              <w:br/>
            </w:r>
            <w:r>
              <w:rPr>
                <w:rFonts w:ascii="Times New Roman" w:hAnsi="Times New Roman"/>
                <w:b w:val="false"/>
                <w:i w:val="false"/>
                <w:color w:val="000000"/>
                <w:sz w:val="21"/>
              </w:rPr>
              <w:t xml:space="preserve">Conference ID: 421 788 948# </w:t>
            </w:r>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comments concerning this Regulatory Analysis, which must be received by the Department of Transportation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Pr>
      <w:tblGrid>
        <w:gridCol w:w="4241"/>
      </w:tblGrid>
      <w:tr>
        <w:trPr>
          <w:trHeight w:val="1950" w:hRule="atLeast"/>
        </w:trPr>
        <w:tc>
          <w:tcPr>
            <w:tcW w:w="4241"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1"/>
              </w:rPr>
              <w:t>Sara Siedsma</w:t>
            </w:r>
            <w:r>
              <w:br/>
            </w:r>
            <w:r>
              <w:rPr>
                <w:rFonts w:ascii="Times New Roman" w:hAnsi="Times New Roman"/>
                <w:b w:val="false"/>
                <w:i w:val="false"/>
                <w:color w:val="000000"/>
                <w:sz w:val="21"/>
              </w:rPr>
              <w:t xml:space="preserve">6310 SE Convenience Boulevard </w:t>
            </w:r>
            <w:r>
              <w:br/>
            </w:r>
            <w:r>
              <w:rPr>
                <w:rFonts w:ascii="Times New Roman" w:hAnsi="Times New Roman"/>
                <w:b w:val="false"/>
                <w:i w:val="false"/>
                <w:color w:val="000000"/>
                <w:sz w:val="21"/>
              </w:rPr>
              <w:t>Ankeny, Iowa 50021</w:t>
            </w:r>
            <w:r>
              <w:br/>
            </w:r>
            <w:r>
              <w:rPr>
                <w:rFonts w:ascii="Times New Roman" w:hAnsi="Times New Roman"/>
                <w:b w:val="false"/>
                <w:i w:val="false"/>
                <w:color w:val="000000"/>
                <w:sz w:val="21"/>
              </w:rPr>
              <w:t xml:space="preserve">Email: </w:t>
            </w:r>
            <w:hyperlink r:id="rId5">
              <w:r>
                <w:rPr>
                  <w:rStyle w:val="Hyperlink"/>
                  <w:rFonts w:ascii="Times New Roman" w:hAnsi="Times New Roman"/>
                  <w:b w:val="false"/>
                  <w:i w:val="false"/>
                  <w:color w:val="0000ff"/>
                  <w:sz w:val="24"/>
                </w:rPr>
                <w:t>sara.siedsma@iowadot.us</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The purpose of the proposed amendment is to adopt the most recent version of the International Fuel Tax Agreement (IFTA) effective January 2026. Iowa Code section 452A.56 authorizes the Department’s membership to and implementation of the agreement for the collection and refund of interstate motor fuel tax. Changes made in the 2026 update include adding new definitions of “kilowatt hour” and “volume,” both of which are intended to further clarify measurement units for fuel taxation and reporting.</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There are no costs or fees associated with this proposed amendment.</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Persons seeking to obtain an IFTA fuel license or permit will benefit from having the rule refer to the most recent version of the IFTA agreement.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There are no quantitative impacts to updating the reference to the most recent version of the IFTA agreement.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There are no qualitative impacts to updating the reference to the most recent version of the IFTA agreement. </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There are no implementation or enforcement costs because of the proposed amendment.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There are no anticipated effects on State revenues because of the proposed amendment. </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There is no benefit of inaction. Iowa Code section 452A.56 authorizes the Department’s membership to and implementation of the IFTA agreement for the collection and refund of interstate motor fuel tax. </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There are no less costly or less intrusive methods to achieve the purpose of the proposed amendment. </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The Department did not consider alternatives for the proposed rulemaking.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Not applicable. </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There is no small business impact from the proposed amendment. </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subrule </w:t>
      </w:r>
      <w:r>
        <w:rPr>
          <w:rFonts w:ascii="Times New Roman" w:hAnsi="Times New Roman"/>
          <w:b w:val="false"/>
          <w:i w:val="false"/>
          <w:color w:val="000000"/>
          <w:sz w:val="24"/>
        </w:rPr>
        <w:t>505.2(2)</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505.2(2)</w:t>
      </w:r>
      <w:r>
        <w:rPr>
          <w:rFonts w:ascii="Times New Roman" w:hAnsi="Times New Roman"/>
          <w:b w:val="false"/>
          <w:i w:val="false"/>
          <w:color w:val="000000"/>
          <w:sz w:val="24"/>
        </w:rPr>
        <w:t> </w:t>
      </w:r>
      <w:r>
        <w:rPr>
          <w:rFonts w:ascii="Times New Roman" w:hAnsi="Times New Roman"/>
          <w:b w:val="false"/>
          <w:i/>
          <w:color w:val="000000"/>
          <w:sz w:val="24"/>
        </w:rPr>
        <w:t xml:space="preserve">Organizational data. </w:t>
      </w:r>
      <w:r>
        <w:rPr>
          <w:rFonts w:ascii="Times New Roman" w:hAnsi="Times New Roman"/>
          <w:b w:val="false"/>
          <w:i w:val="false"/>
          <w:color w:val="000000"/>
          <w:sz w:val="24"/>
        </w:rPr>
        <w:t xml:space="preserve">The motor vehicle division is authorized pursuant to Iowa Code chapter </w:t>
      </w:r>
      <w:hyperlink r:id="rId6">
        <w:r>
          <w:rPr>
            <w:rStyle w:val="Hyperlink"/>
            <w:rFonts w:ascii="Times New Roman" w:hAnsi="Times New Roman"/>
            <w:b w:val="false"/>
            <w:i w:val="false"/>
            <w:color w:val="000000"/>
            <w:sz w:val="24"/>
          </w:rPr>
          <w:t>452A</w:t>
        </w:r>
      </w:hyperlink>
      <w:r>
        <w:rPr>
          <w:rFonts w:ascii="Times New Roman" w:hAnsi="Times New Roman"/>
          <w:b w:val="false"/>
          <w:i w:val="false"/>
          <w:color w:val="000000"/>
          <w:sz w:val="24"/>
        </w:rPr>
        <w:t xml:space="preserve"> to:</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Issue fuel licenses or temporary fuel permits.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Compute and collect interstate motor fuel taxes.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Refund overpayments of interstate fuel taxes.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Administer agreements with other jurisdictions for the collection and refund of interstate motor fuel tax. Pursuant to Iowa Code section </w:t>
      </w:r>
      <w:hyperlink r:id="rId7">
        <w:r>
          <w:rPr>
            <w:rStyle w:val="Hyperlink"/>
            <w:rFonts w:ascii="Times New Roman" w:hAnsi="Times New Roman"/>
            <w:b w:val="false"/>
            <w:i w:val="false"/>
            <w:color w:val="000000"/>
            <w:sz w:val="24"/>
          </w:rPr>
          <w:t>452A.56</w:t>
        </w:r>
      </w:hyperlink>
      <w:r>
        <w:rPr>
          <w:rFonts w:ascii="Times New Roman" w:hAnsi="Times New Roman"/>
          <w:b w:val="false"/>
          <w:i w:val="false"/>
          <w:color w:val="000000"/>
          <w:sz w:val="24"/>
        </w:rPr>
        <w:t xml:space="preserve">, the department has adopted and incorporates into this chapter the IFTA effective January </w:t>
      </w:r>
      <w:r>
        <w:rPr>
          <w:rFonts w:ascii="Times New Roman" w:hAnsi="Times New Roman"/>
          <w:b w:val="false"/>
          <w:i w:val="false"/>
          <w:strike/>
          <w:color w:val="000000"/>
          <w:sz w:val="24"/>
        </w:rPr>
        <w:t>2025</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2026</w:t>
      </w:r>
      <w:r>
        <w:rPr>
          <w:rFonts w:ascii="Times New Roman" w:hAnsi="Times New Roman"/>
          <w:b w:val="false"/>
          <w:i w:val="false"/>
          <w:color w:val="000000"/>
          <w:sz w:val="24"/>
        </w:rPr>
        <w:t>. IFTA governing documents do not create rights for the taxpayer.</w:t>
      </w:r>
    </w:p>
    <w:sectPr>
      <w:footerReference r:id="rId8"/>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teams.microsoft.com/meet/242764934715191?p=zqL3OlwYDkCw2rGHrC" Type="http://schemas.openxmlformats.org/officeDocument/2006/relationships/hyperlink" Id="rId4"/>
    <Relationship TargetMode="External" Target="mailto:sara.siedsma@iowadot.us" Type="http://schemas.openxmlformats.org/officeDocument/2006/relationships/hyperlink" Id="rId5"/>
    <Relationship TargetMode="External" Target="https://www.legis.iowa.gov/docs/ico/chapter/452A.pdf" Type="http://schemas.openxmlformats.org/officeDocument/2006/relationships/hyperlink" Id="rId6"/>
    <Relationship TargetMode="External" Target="https://www.legis.iowa.gov/docs/ico/chapter/452A.56.pdf" Type="http://schemas.openxmlformats.org/officeDocument/2006/relationships/hyperlink" Id="rId7"/>
    <Relationship Target="footer.xml" Type="http://schemas.openxmlformats.org/officeDocument/2006/relationships/footer" Id="rId8"/>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